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640"/>
        <w:jc w:val="center"/>
        <w:rPr>
          <w:rFonts w:asciiTheme="majorEastAsia" w:hAnsiTheme="majorEastAsia" w:eastAsiaTheme="majorEastAsia"/>
          <w:color w:val="auto"/>
          <w:sz w:val="32"/>
          <w:szCs w:val="32"/>
          <w:highlight w:val="none"/>
        </w:rPr>
      </w:pPr>
      <w:r>
        <w:rPr>
          <w:rFonts w:asciiTheme="majorEastAsia" w:hAnsiTheme="majorEastAsia" w:eastAsiaTheme="majorEastAsia"/>
          <w:b/>
          <w:bCs/>
          <w:color w:val="auto"/>
          <w:sz w:val="36"/>
          <w:szCs w:val="36"/>
          <w:highlight w:val="none"/>
        </w:rPr>
        <w:t>长春工业大学</w:t>
      </w:r>
      <w:r>
        <w:rPr>
          <w:rFonts w:hint="eastAsia" w:asciiTheme="majorEastAsia" w:hAnsiTheme="majorEastAsia" w:eastAsiaTheme="majorEastAsia"/>
          <w:b/>
          <w:bCs/>
          <w:color w:val="auto"/>
          <w:sz w:val="36"/>
          <w:szCs w:val="36"/>
          <w:highlight w:val="none"/>
        </w:rPr>
        <w:t>艺术设计学院</w:t>
      </w:r>
      <w:r>
        <w:rPr>
          <w:rFonts w:asciiTheme="majorEastAsia" w:hAnsiTheme="majorEastAsia" w:eastAsiaTheme="majorEastAsia"/>
          <w:b/>
          <w:bCs/>
          <w:color w:val="auto"/>
          <w:sz w:val="36"/>
          <w:szCs w:val="36"/>
          <w:highlight w:val="none"/>
        </w:rPr>
        <w:t>201</w:t>
      </w:r>
      <w:r>
        <w:rPr>
          <w:rFonts w:hint="eastAsia" w:asciiTheme="majorEastAsia" w:hAnsiTheme="majorEastAsia" w:eastAsiaTheme="majorEastAsia"/>
          <w:b/>
          <w:bCs/>
          <w:color w:val="auto"/>
          <w:sz w:val="36"/>
          <w:szCs w:val="36"/>
          <w:highlight w:val="none"/>
          <w:lang w:val="en-US" w:eastAsia="zh-CN"/>
        </w:rPr>
        <w:t>8</w:t>
      </w:r>
      <w:r>
        <w:rPr>
          <w:rFonts w:asciiTheme="majorEastAsia" w:hAnsiTheme="majorEastAsia" w:eastAsiaTheme="majorEastAsia"/>
          <w:b/>
          <w:bCs/>
          <w:color w:val="auto"/>
          <w:sz w:val="36"/>
          <w:szCs w:val="36"/>
          <w:highlight w:val="none"/>
        </w:rPr>
        <w:t>年硕士研究生招生复试</w:t>
      </w:r>
      <w:r>
        <w:rPr>
          <w:rFonts w:hint="eastAsia" w:asciiTheme="majorEastAsia" w:hAnsiTheme="majorEastAsia" w:eastAsiaTheme="majorEastAsia"/>
          <w:b/>
          <w:bCs/>
          <w:color w:val="auto"/>
          <w:sz w:val="36"/>
          <w:szCs w:val="36"/>
          <w:highlight w:val="none"/>
        </w:rPr>
        <w:t>工作细则</w:t>
      </w:r>
    </w:p>
    <w:p>
      <w:pPr>
        <w:rPr>
          <w:color w:val="auto"/>
          <w:highlight w:val="none"/>
        </w:rPr>
      </w:pPr>
    </w:p>
    <w:p>
      <w:pPr>
        <w:pStyle w:val="4"/>
        <w:ind w:firstLine="64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按照《教育部关于印发&lt;2018年全国硕士研究生招生工作管理规定&gt;的通知》（教育[2017]9号）和吉林省教育考试院《关于做好吉林省2018年全国硕士研究生招生录取工作的通知》（吉教考字[2018]21号）等相关文件精神，在充分认识2018年硕士研究生招生工作面临的新形势的基础上，结合我校实际情况，特制定本方案。</w:t>
      </w:r>
    </w:p>
    <w:p>
      <w:pPr>
        <w:pStyle w:val="4"/>
        <w:ind w:firstLine="640"/>
        <w:rPr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一、复试工作原则</w:t>
      </w:r>
    </w:p>
    <w:p>
      <w:pPr>
        <w:pStyle w:val="4"/>
        <w:spacing w:line="560" w:lineRule="exact"/>
        <w:ind w:firstLine="560" w:firstLineChars="20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1．坚持科学选拔。积极探索并遵循高层次专业人才选拔规律，采用多样化的考察方式方法，确保生源质量。</w:t>
      </w:r>
    </w:p>
    <w:p>
      <w:pPr>
        <w:pStyle w:val="4"/>
        <w:spacing w:line="560" w:lineRule="exact"/>
        <w:ind w:firstLine="555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2．坚持公平公正。做到政策透明、程序公正、结果公开、监督机制健全，维护考生的合法权益。</w:t>
      </w:r>
    </w:p>
    <w:p>
      <w:pPr>
        <w:pStyle w:val="4"/>
        <w:spacing w:line="560" w:lineRule="exact"/>
        <w:ind w:firstLine="555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3．坚持全面考查，突出重点。在对考生德智体等各方面全面考察基础上，突出对专业素质、实践能力以及创新精神等方面的考核。</w:t>
      </w:r>
    </w:p>
    <w:p>
      <w:pPr>
        <w:pStyle w:val="4"/>
        <w:spacing w:line="560" w:lineRule="exact"/>
        <w:ind w:firstLine="555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4．坚持客观评价。业务课考核成绩应量化，综合素质考核也应有较明确的等次结果。</w:t>
      </w:r>
    </w:p>
    <w:p>
      <w:pPr>
        <w:pStyle w:val="4"/>
        <w:spacing w:line="560" w:lineRule="exact"/>
        <w:ind w:firstLine="555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5．坚持以生为本，增强服务意识，提高管理水平。</w:t>
      </w:r>
    </w:p>
    <w:p>
      <w:pPr>
        <w:pStyle w:val="4"/>
        <w:ind w:firstLine="562" w:firstLineChars="200"/>
        <w:rPr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二、复试时间、地点</w:t>
      </w:r>
    </w:p>
    <w:p>
      <w:pPr>
        <w:pStyle w:val="4"/>
        <w:ind w:left="640"/>
        <w:rPr>
          <w:rFonts w:hint="eastAsia"/>
          <w:color w:val="auto"/>
          <w:sz w:val="28"/>
          <w:szCs w:val="28"/>
          <w:highlight w:val="none"/>
          <w:lang w:eastAsia="zh-CN"/>
        </w:rPr>
      </w:pPr>
      <w:r>
        <w:rPr>
          <w:rFonts w:hint="eastAsia"/>
          <w:color w:val="auto"/>
          <w:sz w:val="28"/>
          <w:szCs w:val="28"/>
          <w:highlight w:val="none"/>
        </w:rPr>
        <w:t>1.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笔试</w:t>
      </w:r>
    </w:p>
    <w:p>
      <w:pPr>
        <w:pStyle w:val="4"/>
        <w:ind w:left="640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  <w:lang w:eastAsia="zh-CN"/>
        </w:rPr>
        <w:t>笔试</w:t>
      </w:r>
      <w:r>
        <w:rPr>
          <w:rFonts w:hint="eastAsia"/>
          <w:color w:val="auto"/>
          <w:sz w:val="28"/>
          <w:szCs w:val="28"/>
          <w:highlight w:val="none"/>
        </w:rPr>
        <w:t>时间：</w:t>
      </w:r>
      <w:r>
        <w:rPr>
          <w:rFonts w:hint="eastAsia"/>
          <w:color w:val="auto"/>
          <w:sz w:val="28"/>
          <w:szCs w:val="28"/>
          <w:highlight w:val="none"/>
        </w:rPr>
        <w:t>201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/>
          <w:color w:val="auto"/>
          <w:sz w:val="28"/>
          <w:szCs w:val="28"/>
          <w:highlight w:val="none"/>
        </w:rPr>
        <w:t>年3月2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/>
          <w:color w:val="auto"/>
          <w:sz w:val="28"/>
          <w:szCs w:val="28"/>
          <w:highlight w:val="none"/>
        </w:rPr>
        <w:t>日（星期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一</w:t>
      </w:r>
      <w:r>
        <w:rPr>
          <w:rFonts w:hint="eastAsia"/>
          <w:color w:val="auto"/>
          <w:sz w:val="28"/>
          <w:szCs w:val="28"/>
          <w:highlight w:val="none"/>
        </w:rPr>
        <w:t>），8:30-11:30</w:t>
      </w:r>
    </w:p>
    <w:p>
      <w:pPr>
        <w:pStyle w:val="4"/>
        <w:ind w:left="640"/>
        <w:rPr>
          <w:rFonts w:hint="eastAsia"/>
          <w:color w:val="auto"/>
          <w:sz w:val="28"/>
          <w:szCs w:val="28"/>
          <w:highlight w:val="none"/>
          <w:lang w:eastAsia="zh-CN"/>
        </w:rPr>
      </w:pPr>
      <w:r>
        <w:rPr>
          <w:rFonts w:hint="eastAsia"/>
          <w:color w:val="auto"/>
          <w:sz w:val="28"/>
          <w:szCs w:val="28"/>
          <w:highlight w:val="none"/>
          <w:lang w:eastAsia="zh-CN"/>
        </w:rPr>
        <w:t>笔试地点</w:t>
      </w:r>
      <w:r>
        <w:rPr>
          <w:rFonts w:hint="eastAsia"/>
          <w:color w:val="auto"/>
          <w:sz w:val="28"/>
          <w:szCs w:val="28"/>
          <w:highlight w:val="none"/>
        </w:rPr>
        <w:t>：</w:t>
      </w:r>
      <w:r>
        <w:rPr>
          <w:rFonts w:hint="eastAsia"/>
          <w:color w:val="auto"/>
          <w:sz w:val="28"/>
          <w:szCs w:val="28"/>
          <w:highlight w:val="none"/>
        </w:rPr>
        <w:t>林园校区艺术楼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505室</w:t>
      </w:r>
    </w:p>
    <w:p>
      <w:pPr>
        <w:pStyle w:val="4"/>
        <w:ind w:left="640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2.</w:t>
      </w:r>
      <w:r>
        <w:rPr>
          <w:rFonts w:hint="eastAsia"/>
          <w:color w:val="auto"/>
          <w:sz w:val="28"/>
          <w:szCs w:val="28"/>
          <w:highlight w:val="none"/>
        </w:rPr>
        <w:t>面试：</w:t>
      </w:r>
    </w:p>
    <w:p>
      <w:pPr>
        <w:pStyle w:val="4"/>
        <w:ind w:left="640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  <w:lang w:eastAsia="zh-CN"/>
        </w:rPr>
        <w:t>面试</w:t>
      </w:r>
      <w:r>
        <w:rPr>
          <w:rFonts w:hint="eastAsia"/>
          <w:color w:val="auto"/>
          <w:sz w:val="28"/>
          <w:szCs w:val="28"/>
          <w:highlight w:val="none"/>
        </w:rPr>
        <w:t>时间：</w:t>
      </w:r>
      <w:r>
        <w:rPr>
          <w:rFonts w:hint="eastAsia"/>
          <w:color w:val="auto"/>
          <w:sz w:val="28"/>
          <w:szCs w:val="28"/>
          <w:highlight w:val="none"/>
        </w:rPr>
        <w:t>201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/>
          <w:color w:val="auto"/>
          <w:sz w:val="28"/>
          <w:szCs w:val="28"/>
          <w:highlight w:val="none"/>
        </w:rPr>
        <w:t>年3月2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/>
          <w:color w:val="auto"/>
          <w:sz w:val="28"/>
          <w:szCs w:val="28"/>
          <w:highlight w:val="none"/>
        </w:rPr>
        <w:t>日（星期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二</w:t>
      </w:r>
      <w:r>
        <w:rPr>
          <w:rFonts w:hint="eastAsia"/>
          <w:color w:val="auto"/>
          <w:sz w:val="28"/>
          <w:szCs w:val="28"/>
          <w:highlight w:val="none"/>
        </w:rPr>
        <w:t>），8:30-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16</w:t>
      </w:r>
      <w:r>
        <w:rPr>
          <w:rFonts w:hint="eastAsia"/>
          <w:color w:val="auto"/>
          <w:sz w:val="28"/>
          <w:szCs w:val="28"/>
          <w:highlight w:val="none"/>
        </w:rPr>
        <w:t>:30</w:t>
      </w:r>
    </w:p>
    <w:p>
      <w:pPr>
        <w:pStyle w:val="4"/>
        <w:ind w:left="640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eastAsia="zh-CN"/>
        </w:rPr>
        <w:t>面试地点</w:t>
      </w:r>
      <w:r>
        <w:rPr>
          <w:rFonts w:hint="eastAsia"/>
          <w:color w:val="auto"/>
          <w:sz w:val="28"/>
          <w:szCs w:val="28"/>
          <w:highlight w:val="none"/>
        </w:rPr>
        <w:t>：</w:t>
      </w:r>
      <w:r>
        <w:rPr>
          <w:rFonts w:hint="eastAsia"/>
          <w:color w:val="auto"/>
          <w:sz w:val="28"/>
          <w:szCs w:val="28"/>
          <w:highlight w:val="none"/>
        </w:rPr>
        <w:t>林园校区艺术楼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2225室</w:t>
      </w:r>
    </w:p>
    <w:p>
      <w:pPr>
        <w:pStyle w:val="4"/>
        <w:numPr>
          <w:numId w:val="0"/>
        </w:numPr>
        <w:ind w:firstLine="560" w:firstLineChars="200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3.加试：</w:t>
      </w:r>
    </w:p>
    <w:p>
      <w:pPr>
        <w:pStyle w:val="4"/>
        <w:numPr>
          <w:numId w:val="0"/>
        </w:numPr>
        <w:ind w:firstLine="840" w:firstLineChars="300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  <w:lang w:eastAsia="zh-CN"/>
        </w:rPr>
        <w:t>加试</w:t>
      </w:r>
      <w:r>
        <w:rPr>
          <w:rFonts w:hint="eastAsia"/>
          <w:color w:val="auto"/>
          <w:sz w:val="28"/>
          <w:szCs w:val="28"/>
          <w:highlight w:val="none"/>
        </w:rPr>
        <w:t>时间：</w:t>
      </w:r>
      <w:r>
        <w:rPr>
          <w:rFonts w:hint="eastAsia"/>
          <w:color w:val="auto"/>
          <w:sz w:val="28"/>
          <w:szCs w:val="28"/>
          <w:highlight w:val="none"/>
        </w:rPr>
        <w:t>201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/>
          <w:color w:val="auto"/>
          <w:sz w:val="28"/>
          <w:szCs w:val="28"/>
          <w:highlight w:val="none"/>
        </w:rPr>
        <w:t>年3月2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/>
          <w:color w:val="auto"/>
          <w:sz w:val="28"/>
          <w:szCs w:val="28"/>
          <w:highlight w:val="none"/>
        </w:rPr>
        <w:t>日（星期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一</w:t>
      </w:r>
      <w:r>
        <w:rPr>
          <w:rFonts w:hint="eastAsia"/>
          <w:color w:val="auto"/>
          <w:sz w:val="28"/>
          <w:szCs w:val="28"/>
          <w:highlight w:val="none"/>
        </w:rPr>
        <w:t>），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13</w:t>
      </w:r>
      <w:r>
        <w:rPr>
          <w:rFonts w:hint="eastAsia"/>
          <w:color w:val="auto"/>
          <w:sz w:val="28"/>
          <w:szCs w:val="28"/>
          <w:highlight w:val="none"/>
        </w:rPr>
        <w:t>:30-1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/>
          <w:color w:val="auto"/>
          <w:sz w:val="28"/>
          <w:szCs w:val="28"/>
          <w:highlight w:val="none"/>
        </w:rPr>
        <w:t>:30</w:t>
      </w:r>
    </w:p>
    <w:p>
      <w:pPr>
        <w:pStyle w:val="4"/>
        <w:ind w:firstLine="840" w:firstLineChars="300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eastAsia="zh-CN"/>
        </w:rPr>
        <w:t>加试地点</w:t>
      </w:r>
      <w:r>
        <w:rPr>
          <w:rFonts w:hint="eastAsia"/>
          <w:color w:val="auto"/>
          <w:sz w:val="28"/>
          <w:szCs w:val="28"/>
          <w:highlight w:val="none"/>
        </w:rPr>
        <w:t>：</w:t>
      </w:r>
      <w:r>
        <w:rPr>
          <w:rFonts w:hint="eastAsia"/>
          <w:color w:val="auto"/>
          <w:sz w:val="28"/>
          <w:szCs w:val="28"/>
          <w:highlight w:val="none"/>
        </w:rPr>
        <w:t>林园校区艺术楼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2221室</w:t>
      </w:r>
    </w:p>
    <w:p>
      <w:pPr>
        <w:pStyle w:val="4"/>
        <w:ind w:firstLine="562" w:firstLineChars="200"/>
        <w:rPr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三、复试内容</w:t>
      </w:r>
    </w:p>
    <w:p>
      <w:pPr>
        <w:pStyle w:val="4"/>
        <w:spacing w:line="560" w:lineRule="exact"/>
        <w:ind w:firstLine="555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复试分为专业课考试和综合能力面试（外语听力、口语水平测试及学科面试），全日制和非全日制考生统一考试，统一面试，按总成绩和招生计划分别录取。</w:t>
      </w:r>
    </w:p>
    <w:p>
      <w:pPr>
        <w:pStyle w:val="4"/>
        <w:spacing w:line="560" w:lineRule="exact"/>
        <w:ind w:firstLine="555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1.专业课考试</w:t>
      </w:r>
    </w:p>
    <w:p>
      <w:pPr>
        <w:pStyle w:val="4"/>
        <w:spacing w:line="560" w:lineRule="exact"/>
        <w:ind w:firstLine="555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专业课考试采取笔试形式，考试时间为3小时，满分为150分。专业课考试由各相关学院组织命题、考务及评卷工作。各复试面试小组成员一般不参加本专业的专业课笔试命题工作。</w:t>
      </w:r>
    </w:p>
    <w:p>
      <w:pPr>
        <w:pStyle w:val="4"/>
        <w:spacing w:line="560" w:lineRule="exact"/>
        <w:ind w:firstLine="555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2.综合能力面试</w:t>
      </w:r>
    </w:p>
    <w:p>
      <w:pPr>
        <w:pStyle w:val="4"/>
        <w:spacing w:line="560" w:lineRule="exact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　　综合能力面试一般采取口试、笔试及实践环节相结合的方式进行，以口试为主。每位考生面试时间不少于20分钟，其中外语口语测试时间为3-4分钟。复试面试成绩满分100分，面试老师当场评分，成绩取平均分。</w:t>
      </w:r>
    </w:p>
    <w:p>
      <w:pPr>
        <w:pStyle w:val="4"/>
        <w:spacing w:line="560" w:lineRule="exact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　　面试内容及评分标准： </w:t>
      </w:r>
    </w:p>
    <w:p>
      <w:pPr>
        <w:pStyle w:val="4"/>
        <w:spacing w:line="560" w:lineRule="exact"/>
        <w:ind w:firstLine="555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基本素质占20分：考查考生政治态度、社会主义核心价值观、思想表现、学习（工作）态度、道德品质、守法表现、奖惩情况。</w:t>
      </w:r>
    </w:p>
    <w:p>
      <w:pPr>
        <w:pStyle w:val="4"/>
        <w:spacing w:line="560" w:lineRule="exact"/>
        <w:ind w:firstLine="555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外语水平占20分：考查考生外语的听、说、读等能力，一般应包括公共外语和专业外语。主要从语言准确性、话语的长短和连贯性、语言的灵活性和适合性等方面考查。</w:t>
      </w:r>
    </w:p>
    <w:p>
      <w:pPr>
        <w:pStyle w:val="4"/>
        <w:spacing w:line="560" w:lineRule="exact"/>
        <w:ind w:firstLine="555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基础知识和专业知识占30分：考查考生对基础知识和专业知识掌握的情况，了解本科期间的学习、工作及奖励等情况。</w:t>
      </w:r>
    </w:p>
    <w:p>
      <w:pPr>
        <w:pStyle w:val="4"/>
        <w:spacing w:line="560" w:lineRule="exact"/>
        <w:ind w:firstLine="555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综合能力占30分：考查考生综合运用所学知识的能力、科研创新能力、对本学科前沿领域及最新研究动态的掌握情况。判断考生是否具备硕士生培养的潜能和素质。</w:t>
      </w:r>
    </w:p>
    <w:p>
      <w:pPr>
        <w:ind w:firstLine="560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3.成绩核算</w:t>
      </w:r>
    </w:p>
    <w:p>
      <w:pPr>
        <w:pStyle w:val="4"/>
        <w:spacing w:line="560" w:lineRule="exact"/>
        <w:ind w:firstLine="555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复试成绩=复试专业课成绩折算成百分制*40%+面试成绩*60%</w:t>
      </w:r>
    </w:p>
    <w:p>
      <w:pPr>
        <w:spacing w:line="360" w:lineRule="auto"/>
        <w:ind w:firstLine="565" w:firstLineChars="202"/>
        <w:rPr>
          <w:rFonts w:asciiTheme="minorEastAsia" w:hAnsi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 xml:space="preserve">4. 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以同等学历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eastAsia="zh-CN"/>
        </w:rPr>
        <w:t>、跨专业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参加复试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的考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生，在</w:t>
      </w:r>
      <w:r>
        <w:rPr>
          <w:rFonts w:hint="eastAsia" w:asciiTheme="minorEastAsia" w:hAnsiTheme="minorEastAsia"/>
          <w:color w:val="auto"/>
          <w:spacing w:val="2"/>
          <w:sz w:val="28"/>
          <w:szCs w:val="28"/>
          <w:highlight w:val="none"/>
        </w:rPr>
        <w:t>复试中需加试两门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与报考专业相关的本科主干课程</w:t>
      </w:r>
      <w:r>
        <w:rPr>
          <w:rFonts w:hint="eastAsia" w:asciiTheme="minorEastAsia" w:hAnsiTheme="minorEastAsia"/>
          <w:color w:val="auto"/>
          <w:spacing w:val="2"/>
          <w:sz w:val="28"/>
          <w:szCs w:val="28"/>
          <w:highlight w:val="none"/>
        </w:rPr>
        <w:t>，分</w:t>
      </w:r>
      <w:r>
        <w:rPr>
          <w:rFonts w:hint="eastAsia" w:asciiTheme="minorEastAsia" w:hAnsiTheme="minorEastAsia"/>
          <w:color w:val="auto"/>
          <w:spacing w:val="2"/>
          <w:sz w:val="28"/>
          <w:szCs w:val="28"/>
          <w:highlight w:val="none"/>
        </w:rPr>
        <w:t>值为每门课程100分。</w:t>
      </w:r>
      <w:r>
        <w:rPr>
          <w:rFonts w:hint="eastAsia" w:asciiTheme="minorEastAsia" w:hAnsiTheme="minorEastAsia"/>
          <w:b w:val="0"/>
          <w:bCs/>
          <w:color w:val="auto"/>
          <w:sz w:val="28"/>
          <w:szCs w:val="28"/>
          <w:highlight w:val="none"/>
        </w:rPr>
        <w:t>需要加试的同学在加试完成之后，再进行面试。</w:t>
      </w:r>
    </w:p>
    <w:p>
      <w:pPr>
        <w:spacing w:line="360" w:lineRule="auto"/>
        <w:ind w:firstLine="573" w:firstLineChars="202"/>
        <w:rPr>
          <w:rFonts w:ascii="Trebuchet MS" w:hAnsi="Trebuchet MS"/>
          <w:color w:val="auto"/>
          <w:spacing w:val="2"/>
          <w:sz w:val="28"/>
          <w:szCs w:val="28"/>
          <w:highlight w:val="none"/>
        </w:rPr>
      </w:pPr>
      <w:r>
        <w:rPr>
          <w:rFonts w:hint="eastAsia" w:ascii="Trebuchet MS" w:hAnsi="Trebuchet MS"/>
          <w:color w:val="auto"/>
          <w:spacing w:val="2"/>
          <w:sz w:val="28"/>
          <w:szCs w:val="28"/>
          <w:highlight w:val="none"/>
        </w:rPr>
        <w:t>加</w:t>
      </w:r>
      <w:r>
        <w:rPr>
          <w:rFonts w:ascii="Trebuchet MS" w:hAnsi="Trebuchet MS"/>
          <w:color w:val="auto"/>
          <w:spacing w:val="2"/>
          <w:sz w:val="28"/>
          <w:szCs w:val="28"/>
          <w:highlight w:val="none"/>
        </w:rPr>
        <w:t>试</w:t>
      </w:r>
      <w:r>
        <w:rPr>
          <w:rFonts w:hint="eastAsia" w:ascii="Trebuchet MS" w:hAnsi="Trebuchet MS"/>
          <w:color w:val="auto"/>
          <w:spacing w:val="2"/>
          <w:sz w:val="28"/>
          <w:szCs w:val="28"/>
          <w:highlight w:val="none"/>
        </w:rPr>
        <w:t>科目（按研究方向加试）</w:t>
      </w:r>
      <w:r>
        <w:rPr>
          <w:rFonts w:ascii="Trebuchet MS" w:hAnsi="Trebuchet MS"/>
          <w:color w:val="auto"/>
          <w:spacing w:val="2"/>
          <w:sz w:val="28"/>
          <w:szCs w:val="28"/>
          <w:highlight w:val="none"/>
        </w:rPr>
        <w:t>：</w:t>
      </w:r>
    </w:p>
    <w:p>
      <w:pPr>
        <w:spacing w:line="360" w:lineRule="auto"/>
        <w:ind w:firstLine="576" w:firstLineChars="202"/>
        <w:rPr>
          <w:rFonts w:ascii="Trebuchet MS" w:hAnsi="Trebuchet MS"/>
          <w:b/>
          <w:bCs/>
          <w:color w:val="auto"/>
          <w:spacing w:val="2"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/>
          <w:b/>
          <w:bCs/>
          <w:color w:val="auto"/>
          <w:spacing w:val="2"/>
          <w:sz w:val="28"/>
          <w:szCs w:val="28"/>
          <w:highlight w:val="none"/>
        </w:rPr>
        <w:t>130500</w:t>
      </w:r>
      <w:r>
        <w:rPr>
          <w:rFonts w:hint="eastAsia" w:ascii="Trebuchet MS" w:hAnsi="Trebuchet MS"/>
          <w:b/>
          <w:bCs/>
          <w:color w:val="auto"/>
          <w:spacing w:val="2"/>
          <w:sz w:val="28"/>
          <w:szCs w:val="28"/>
          <w:highlight w:val="none"/>
        </w:rPr>
        <w:t>设计学</w:t>
      </w:r>
    </w:p>
    <w:p>
      <w:pPr>
        <w:spacing w:line="360" w:lineRule="auto"/>
        <w:ind w:firstLine="573" w:firstLineChars="202"/>
        <w:rPr>
          <w:rFonts w:ascii="Trebuchet MS" w:hAnsi="Trebuchet MS"/>
          <w:bCs/>
          <w:color w:val="auto"/>
          <w:spacing w:val="2"/>
          <w:sz w:val="28"/>
          <w:szCs w:val="28"/>
          <w:highlight w:val="none"/>
        </w:rPr>
      </w:pPr>
      <w:r>
        <w:rPr>
          <w:rFonts w:hint="eastAsia" w:asciiTheme="minorEastAsia" w:hAnsiTheme="minorEastAsia"/>
          <w:bCs/>
          <w:color w:val="auto"/>
          <w:spacing w:val="2"/>
          <w:sz w:val="28"/>
          <w:szCs w:val="28"/>
          <w:highlight w:val="none"/>
        </w:rPr>
        <w:t>01</w:t>
      </w:r>
      <w:r>
        <w:rPr>
          <w:rFonts w:hint="eastAsia" w:ascii="Trebuchet MS" w:hAnsi="Trebuchet MS"/>
          <w:bCs/>
          <w:color w:val="auto"/>
          <w:spacing w:val="2"/>
          <w:sz w:val="28"/>
          <w:szCs w:val="28"/>
          <w:highlight w:val="none"/>
        </w:rPr>
        <w:t>视觉传达设计：</w:t>
      </w:r>
    </w:p>
    <w:p>
      <w:pPr>
        <w:spacing w:line="360" w:lineRule="auto"/>
        <w:ind w:firstLine="568" w:firstLineChars="200"/>
        <w:rPr>
          <w:rFonts w:ascii="Trebuchet MS" w:hAnsi="Trebuchet MS"/>
          <w:bCs/>
          <w:color w:val="auto"/>
          <w:spacing w:val="2"/>
          <w:sz w:val="28"/>
          <w:szCs w:val="28"/>
          <w:highlight w:val="none"/>
        </w:rPr>
      </w:pPr>
      <w:r>
        <w:rPr>
          <w:rFonts w:hint="eastAsia" w:asciiTheme="minorEastAsia" w:hAnsiTheme="minorEastAsia"/>
          <w:bCs/>
          <w:color w:val="auto"/>
          <w:spacing w:val="2"/>
          <w:sz w:val="28"/>
          <w:szCs w:val="28"/>
          <w:highlight w:val="none"/>
        </w:rPr>
        <w:t>1</w:t>
      </w:r>
      <w:r>
        <w:rPr>
          <w:rFonts w:hint="eastAsia" w:ascii="Trebuchet MS" w:hAnsi="Trebuchet MS"/>
          <w:bCs/>
          <w:color w:val="auto"/>
          <w:spacing w:val="2"/>
          <w:sz w:val="28"/>
          <w:szCs w:val="28"/>
          <w:highlight w:val="none"/>
        </w:rPr>
        <w:t>）品牌视觉形象设计；</w:t>
      </w:r>
      <w:r>
        <w:rPr>
          <w:rFonts w:hint="eastAsia" w:asciiTheme="minorEastAsia" w:hAnsiTheme="minorEastAsia"/>
          <w:color w:val="auto"/>
          <w:spacing w:val="2"/>
          <w:sz w:val="28"/>
          <w:szCs w:val="28"/>
          <w:highlight w:val="none"/>
        </w:rPr>
        <w:t>2</w:t>
      </w:r>
      <w:r>
        <w:rPr>
          <w:rFonts w:hint="eastAsia" w:ascii="Trebuchet MS" w:hAnsi="Trebuchet MS"/>
          <w:color w:val="auto"/>
          <w:spacing w:val="2"/>
          <w:sz w:val="28"/>
          <w:szCs w:val="28"/>
          <w:highlight w:val="none"/>
        </w:rPr>
        <w:t>）</w:t>
      </w:r>
      <w:r>
        <w:rPr>
          <w:rFonts w:hint="eastAsia" w:ascii="Trebuchet MS" w:hAnsi="Trebuchet MS"/>
          <w:bCs/>
          <w:color w:val="auto"/>
          <w:spacing w:val="2"/>
          <w:sz w:val="28"/>
          <w:szCs w:val="28"/>
          <w:highlight w:val="none"/>
        </w:rPr>
        <w:t>广告文案策划；</w:t>
      </w:r>
    </w:p>
    <w:p>
      <w:pPr>
        <w:spacing w:line="360" w:lineRule="auto"/>
        <w:ind w:firstLine="573" w:firstLineChars="202"/>
        <w:rPr>
          <w:rFonts w:asciiTheme="majorEastAsia" w:hAnsiTheme="majorEastAsia" w:eastAsiaTheme="majorEastAsia"/>
          <w:color w:val="auto"/>
          <w:spacing w:val="2"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/>
          <w:color w:val="auto"/>
          <w:spacing w:val="2"/>
          <w:sz w:val="28"/>
          <w:szCs w:val="28"/>
          <w:highlight w:val="none"/>
        </w:rPr>
        <w:t>02数字媒体艺术：</w:t>
      </w:r>
    </w:p>
    <w:p>
      <w:pPr>
        <w:spacing w:line="360" w:lineRule="auto"/>
        <w:ind w:firstLine="573" w:firstLineChars="202"/>
        <w:rPr>
          <w:rFonts w:asciiTheme="majorEastAsia" w:hAnsiTheme="majorEastAsia" w:eastAsiaTheme="majorEastAsia"/>
          <w:color w:val="auto"/>
          <w:spacing w:val="2"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/>
          <w:color w:val="auto"/>
          <w:spacing w:val="2"/>
          <w:sz w:val="28"/>
          <w:szCs w:val="28"/>
          <w:highlight w:val="none"/>
        </w:rPr>
        <w:t>1）动画剧作；2）中外动画史；</w:t>
      </w:r>
    </w:p>
    <w:p>
      <w:pPr>
        <w:spacing w:line="360" w:lineRule="auto"/>
        <w:ind w:firstLine="573" w:firstLineChars="202"/>
        <w:rPr>
          <w:rFonts w:asciiTheme="majorEastAsia" w:hAnsiTheme="majorEastAsia" w:eastAsiaTheme="majorEastAsia"/>
          <w:color w:val="auto"/>
          <w:spacing w:val="2"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/>
          <w:color w:val="auto"/>
          <w:spacing w:val="2"/>
          <w:sz w:val="28"/>
          <w:szCs w:val="28"/>
          <w:highlight w:val="none"/>
        </w:rPr>
        <w:t>03环境设计：</w:t>
      </w:r>
    </w:p>
    <w:p>
      <w:pPr>
        <w:spacing w:line="360" w:lineRule="auto"/>
        <w:ind w:firstLine="573" w:firstLineChars="202"/>
        <w:rPr>
          <w:rFonts w:asciiTheme="majorEastAsia" w:hAnsiTheme="majorEastAsia" w:eastAsiaTheme="majorEastAsia"/>
          <w:color w:val="auto"/>
          <w:spacing w:val="2"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/>
          <w:color w:val="auto"/>
          <w:spacing w:val="2"/>
          <w:sz w:val="28"/>
          <w:szCs w:val="28"/>
          <w:highlight w:val="none"/>
        </w:rPr>
        <w:t>1）室内设计原理；2）环境空间设计；</w:t>
      </w:r>
    </w:p>
    <w:p>
      <w:pPr>
        <w:spacing w:line="360" w:lineRule="auto"/>
        <w:ind w:firstLine="573" w:firstLineChars="202"/>
        <w:rPr>
          <w:rFonts w:asciiTheme="majorEastAsia" w:hAnsiTheme="majorEastAsia" w:eastAsiaTheme="majorEastAsia"/>
          <w:color w:val="auto"/>
          <w:spacing w:val="2"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/>
          <w:color w:val="auto"/>
          <w:spacing w:val="2"/>
          <w:sz w:val="28"/>
          <w:szCs w:val="28"/>
          <w:highlight w:val="none"/>
        </w:rPr>
        <w:t>04服装设计与服饰文化：</w:t>
      </w:r>
    </w:p>
    <w:p>
      <w:pPr>
        <w:spacing w:line="360" w:lineRule="auto"/>
        <w:ind w:firstLine="573" w:firstLineChars="202"/>
        <w:rPr>
          <w:rFonts w:asciiTheme="majorEastAsia" w:hAnsiTheme="majorEastAsia" w:eastAsiaTheme="majorEastAsia"/>
          <w:color w:val="auto"/>
          <w:spacing w:val="2"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/>
          <w:color w:val="auto"/>
          <w:spacing w:val="2"/>
          <w:sz w:val="28"/>
          <w:szCs w:val="28"/>
          <w:highlight w:val="none"/>
        </w:rPr>
        <w:t>1）服装款式设计学；2）中西方服装史；</w:t>
      </w:r>
    </w:p>
    <w:p>
      <w:pPr>
        <w:spacing w:line="360" w:lineRule="auto"/>
        <w:ind w:firstLine="576" w:firstLineChars="202"/>
        <w:rPr>
          <w:rFonts w:asciiTheme="majorEastAsia" w:hAnsiTheme="majorEastAsia" w:eastAsiaTheme="majorEastAsia"/>
          <w:b/>
          <w:color w:val="auto"/>
          <w:spacing w:val="2"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/>
          <w:b/>
          <w:color w:val="auto"/>
          <w:spacing w:val="2"/>
          <w:sz w:val="28"/>
          <w:szCs w:val="28"/>
          <w:highlight w:val="none"/>
        </w:rPr>
        <w:t>085237工业设计工程（专业学位）</w:t>
      </w:r>
    </w:p>
    <w:p>
      <w:pPr>
        <w:spacing w:line="360" w:lineRule="auto"/>
        <w:ind w:firstLine="573" w:firstLineChars="202"/>
        <w:rPr>
          <w:rFonts w:asciiTheme="majorEastAsia" w:hAnsiTheme="majorEastAsia" w:eastAsiaTheme="majorEastAsia"/>
          <w:color w:val="auto"/>
          <w:spacing w:val="2"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/>
          <w:color w:val="auto"/>
          <w:spacing w:val="2"/>
          <w:sz w:val="28"/>
          <w:szCs w:val="28"/>
          <w:highlight w:val="none"/>
        </w:rPr>
        <w:t>03环境艺术设计：</w:t>
      </w:r>
    </w:p>
    <w:p>
      <w:pPr>
        <w:spacing w:line="360" w:lineRule="auto"/>
        <w:ind w:firstLine="568" w:firstLineChars="200"/>
        <w:rPr>
          <w:rFonts w:hint="eastAsia" w:asciiTheme="majorEastAsia" w:hAnsiTheme="majorEastAsia" w:eastAsiaTheme="majorEastAsia"/>
          <w:color w:val="auto"/>
          <w:spacing w:val="2"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/>
          <w:color w:val="auto"/>
          <w:spacing w:val="2"/>
          <w:sz w:val="28"/>
          <w:szCs w:val="28"/>
          <w:highlight w:val="none"/>
        </w:rPr>
        <w:t>1）室内设计原理；2）环境空间设计。</w:t>
      </w:r>
    </w:p>
    <w:p>
      <w:pPr>
        <w:spacing w:line="360" w:lineRule="auto"/>
        <w:ind w:left="574"/>
        <w:rPr>
          <w:rFonts w:hint="eastAsia" w:asciiTheme="majorEastAsia" w:hAnsiTheme="majorEastAsia" w:eastAsiaTheme="majorEastAsia"/>
          <w:color w:val="auto"/>
          <w:spacing w:val="2"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/>
          <w:color w:val="auto"/>
          <w:spacing w:val="2"/>
          <w:sz w:val="28"/>
          <w:szCs w:val="28"/>
          <w:highlight w:val="none"/>
        </w:rPr>
        <w:t>04信息传达与媒体设计；</w:t>
      </w:r>
    </w:p>
    <w:p>
      <w:pPr>
        <w:spacing w:line="360" w:lineRule="auto"/>
        <w:ind w:firstLine="568" w:firstLineChars="200"/>
        <w:rPr>
          <w:rFonts w:ascii="Trebuchet MS" w:hAnsi="Trebuchet MS"/>
          <w:bCs/>
          <w:color w:val="auto"/>
          <w:spacing w:val="2"/>
          <w:sz w:val="28"/>
          <w:szCs w:val="28"/>
          <w:highlight w:val="none"/>
        </w:rPr>
      </w:pPr>
      <w:r>
        <w:rPr>
          <w:rFonts w:hint="eastAsia" w:asciiTheme="minorEastAsia" w:hAnsiTheme="minorEastAsia"/>
          <w:bCs/>
          <w:color w:val="auto"/>
          <w:spacing w:val="2"/>
          <w:sz w:val="28"/>
          <w:szCs w:val="28"/>
          <w:highlight w:val="none"/>
        </w:rPr>
        <w:t>1</w:t>
      </w:r>
      <w:r>
        <w:rPr>
          <w:rFonts w:hint="eastAsia" w:ascii="Trebuchet MS" w:hAnsi="Trebuchet MS"/>
          <w:bCs/>
          <w:color w:val="auto"/>
          <w:spacing w:val="2"/>
          <w:sz w:val="28"/>
          <w:szCs w:val="28"/>
          <w:highlight w:val="none"/>
        </w:rPr>
        <w:t>）品牌视觉形象设计；</w:t>
      </w:r>
      <w:r>
        <w:rPr>
          <w:rFonts w:hint="eastAsia" w:asciiTheme="minorEastAsia" w:hAnsiTheme="minorEastAsia"/>
          <w:color w:val="auto"/>
          <w:spacing w:val="2"/>
          <w:sz w:val="28"/>
          <w:szCs w:val="28"/>
          <w:highlight w:val="none"/>
        </w:rPr>
        <w:t>2</w:t>
      </w:r>
      <w:r>
        <w:rPr>
          <w:rFonts w:hint="eastAsia" w:ascii="Trebuchet MS" w:hAnsi="Trebuchet MS"/>
          <w:color w:val="auto"/>
          <w:spacing w:val="2"/>
          <w:sz w:val="28"/>
          <w:szCs w:val="28"/>
          <w:highlight w:val="none"/>
        </w:rPr>
        <w:t>）</w:t>
      </w:r>
      <w:r>
        <w:rPr>
          <w:rFonts w:hint="eastAsia" w:ascii="Trebuchet MS" w:hAnsi="Trebuchet MS"/>
          <w:bCs/>
          <w:color w:val="auto"/>
          <w:spacing w:val="2"/>
          <w:sz w:val="28"/>
          <w:szCs w:val="28"/>
          <w:highlight w:val="none"/>
        </w:rPr>
        <w:t>广告文案策划；</w:t>
      </w:r>
    </w:p>
    <w:p>
      <w:pPr>
        <w:spacing w:line="360" w:lineRule="auto"/>
        <w:ind w:left="574"/>
        <w:rPr>
          <w:rFonts w:asciiTheme="majorEastAsia" w:hAnsiTheme="majorEastAsia" w:eastAsiaTheme="majorEastAsia"/>
          <w:color w:val="auto"/>
          <w:spacing w:val="2"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/>
          <w:color w:val="auto"/>
          <w:spacing w:val="2"/>
          <w:sz w:val="28"/>
          <w:szCs w:val="28"/>
          <w:highlight w:val="none"/>
        </w:rPr>
        <w:t>05服装结构设计</w:t>
      </w:r>
    </w:p>
    <w:p>
      <w:pPr>
        <w:spacing w:line="360" w:lineRule="auto"/>
        <w:ind w:firstLine="573" w:firstLineChars="202"/>
        <w:rPr>
          <w:rFonts w:asciiTheme="majorEastAsia" w:hAnsiTheme="majorEastAsia" w:eastAsiaTheme="majorEastAsia"/>
          <w:color w:val="auto"/>
          <w:spacing w:val="2"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/>
          <w:color w:val="auto"/>
          <w:spacing w:val="2"/>
          <w:sz w:val="28"/>
          <w:szCs w:val="28"/>
          <w:highlight w:val="none"/>
        </w:rPr>
        <w:t>1）服装款式设计学；2）中西方服装史；</w:t>
      </w:r>
    </w:p>
    <w:p>
      <w:pPr>
        <w:ind w:firstLine="560"/>
        <w:rPr>
          <w:rFonts w:hint="eastAsia" w:ascii="宋体" w:hAnsi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135108艺术设计（专业学位）</w:t>
      </w:r>
    </w:p>
    <w:p>
      <w:pPr>
        <w:spacing w:line="360" w:lineRule="auto"/>
        <w:ind w:firstLine="573" w:firstLineChars="202"/>
        <w:rPr>
          <w:rFonts w:ascii="Trebuchet MS" w:hAnsi="Trebuchet MS"/>
          <w:bCs/>
          <w:color w:val="auto"/>
          <w:spacing w:val="2"/>
          <w:sz w:val="28"/>
          <w:szCs w:val="28"/>
          <w:highlight w:val="none"/>
        </w:rPr>
      </w:pPr>
      <w:r>
        <w:rPr>
          <w:rFonts w:hint="eastAsia" w:asciiTheme="minorEastAsia" w:hAnsiTheme="minorEastAsia"/>
          <w:bCs/>
          <w:color w:val="auto"/>
          <w:spacing w:val="2"/>
          <w:sz w:val="28"/>
          <w:szCs w:val="28"/>
          <w:highlight w:val="none"/>
        </w:rPr>
        <w:t>01</w:t>
      </w:r>
      <w:r>
        <w:rPr>
          <w:rFonts w:hint="eastAsia" w:ascii="Trebuchet MS" w:hAnsi="Trebuchet MS"/>
          <w:bCs/>
          <w:color w:val="auto"/>
          <w:spacing w:val="2"/>
          <w:sz w:val="28"/>
          <w:szCs w:val="28"/>
          <w:highlight w:val="none"/>
        </w:rPr>
        <w:t>视觉传达设计：</w:t>
      </w:r>
    </w:p>
    <w:p>
      <w:pPr>
        <w:spacing w:line="360" w:lineRule="auto"/>
        <w:ind w:firstLine="568" w:firstLineChars="200"/>
        <w:rPr>
          <w:rFonts w:ascii="Trebuchet MS" w:hAnsi="Trebuchet MS"/>
          <w:bCs/>
          <w:color w:val="auto"/>
          <w:spacing w:val="2"/>
          <w:sz w:val="28"/>
          <w:szCs w:val="28"/>
          <w:highlight w:val="none"/>
        </w:rPr>
      </w:pPr>
      <w:r>
        <w:rPr>
          <w:rFonts w:hint="eastAsia" w:asciiTheme="minorEastAsia" w:hAnsiTheme="minorEastAsia"/>
          <w:bCs/>
          <w:color w:val="auto"/>
          <w:spacing w:val="2"/>
          <w:sz w:val="28"/>
          <w:szCs w:val="28"/>
          <w:highlight w:val="none"/>
        </w:rPr>
        <w:t>1</w:t>
      </w:r>
      <w:r>
        <w:rPr>
          <w:rFonts w:hint="eastAsia" w:ascii="Trebuchet MS" w:hAnsi="Trebuchet MS"/>
          <w:bCs/>
          <w:color w:val="auto"/>
          <w:spacing w:val="2"/>
          <w:sz w:val="28"/>
          <w:szCs w:val="28"/>
          <w:highlight w:val="none"/>
        </w:rPr>
        <w:t>）品牌视觉形象设计；</w:t>
      </w:r>
      <w:r>
        <w:rPr>
          <w:rFonts w:hint="eastAsia" w:asciiTheme="minorEastAsia" w:hAnsiTheme="minorEastAsia"/>
          <w:color w:val="auto"/>
          <w:spacing w:val="2"/>
          <w:sz w:val="28"/>
          <w:szCs w:val="28"/>
          <w:highlight w:val="none"/>
        </w:rPr>
        <w:t>2</w:t>
      </w:r>
      <w:r>
        <w:rPr>
          <w:rFonts w:hint="eastAsia" w:ascii="Trebuchet MS" w:hAnsi="Trebuchet MS"/>
          <w:color w:val="auto"/>
          <w:spacing w:val="2"/>
          <w:sz w:val="28"/>
          <w:szCs w:val="28"/>
          <w:highlight w:val="none"/>
        </w:rPr>
        <w:t>）</w:t>
      </w:r>
      <w:r>
        <w:rPr>
          <w:rFonts w:hint="eastAsia" w:ascii="Trebuchet MS" w:hAnsi="Trebuchet MS"/>
          <w:bCs/>
          <w:color w:val="auto"/>
          <w:spacing w:val="2"/>
          <w:sz w:val="28"/>
          <w:szCs w:val="28"/>
          <w:highlight w:val="none"/>
        </w:rPr>
        <w:t>广告文案策划；</w:t>
      </w:r>
    </w:p>
    <w:p>
      <w:pPr>
        <w:spacing w:line="360" w:lineRule="auto"/>
        <w:ind w:firstLine="573" w:firstLineChars="202"/>
        <w:rPr>
          <w:rFonts w:asciiTheme="majorEastAsia" w:hAnsiTheme="majorEastAsia" w:eastAsiaTheme="majorEastAsia"/>
          <w:color w:val="auto"/>
          <w:spacing w:val="2"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/>
          <w:color w:val="auto"/>
          <w:spacing w:val="2"/>
          <w:sz w:val="28"/>
          <w:szCs w:val="28"/>
          <w:highlight w:val="none"/>
        </w:rPr>
        <w:t>02数字媒体艺术：</w:t>
      </w:r>
    </w:p>
    <w:p>
      <w:pPr>
        <w:spacing w:line="360" w:lineRule="auto"/>
        <w:ind w:firstLine="573" w:firstLineChars="202"/>
        <w:rPr>
          <w:rFonts w:asciiTheme="majorEastAsia" w:hAnsiTheme="majorEastAsia" w:eastAsiaTheme="majorEastAsia"/>
          <w:color w:val="auto"/>
          <w:spacing w:val="2"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/>
          <w:color w:val="auto"/>
          <w:spacing w:val="2"/>
          <w:sz w:val="28"/>
          <w:szCs w:val="28"/>
          <w:highlight w:val="none"/>
        </w:rPr>
        <w:t>1）动画剧作；2）中外动画史；</w:t>
      </w:r>
    </w:p>
    <w:p>
      <w:pPr>
        <w:spacing w:line="360" w:lineRule="auto"/>
        <w:ind w:firstLine="573" w:firstLineChars="202"/>
        <w:rPr>
          <w:rFonts w:asciiTheme="majorEastAsia" w:hAnsiTheme="majorEastAsia" w:eastAsiaTheme="majorEastAsia"/>
          <w:color w:val="auto"/>
          <w:spacing w:val="2"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/>
          <w:color w:val="auto"/>
          <w:spacing w:val="2"/>
          <w:sz w:val="28"/>
          <w:szCs w:val="28"/>
          <w:highlight w:val="none"/>
        </w:rPr>
        <w:t>03环境设计：</w:t>
      </w:r>
    </w:p>
    <w:p>
      <w:pPr>
        <w:spacing w:line="360" w:lineRule="auto"/>
        <w:ind w:firstLine="573" w:firstLineChars="202"/>
        <w:rPr>
          <w:rFonts w:asciiTheme="majorEastAsia" w:hAnsiTheme="majorEastAsia" w:eastAsiaTheme="majorEastAsia"/>
          <w:color w:val="auto"/>
          <w:spacing w:val="2"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/>
          <w:color w:val="auto"/>
          <w:spacing w:val="2"/>
          <w:sz w:val="28"/>
          <w:szCs w:val="28"/>
          <w:highlight w:val="none"/>
        </w:rPr>
        <w:t>1）室内设计原理；2）环境空间设计；</w:t>
      </w:r>
    </w:p>
    <w:p>
      <w:pPr>
        <w:spacing w:line="360" w:lineRule="auto"/>
        <w:ind w:firstLine="573" w:firstLineChars="202"/>
        <w:rPr>
          <w:rFonts w:asciiTheme="majorEastAsia" w:hAnsiTheme="majorEastAsia" w:eastAsiaTheme="majorEastAsia"/>
          <w:color w:val="auto"/>
          <w:spacing w:val="2"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/>
          <w:color w:val="auto"/>
          <w:spacing w:val="2"/>
          <w:sz w:val="28"/>
          <w:szCs w:val="28"/>
          <w:highlight w:val="none"/>
        </w:rPr>
        <w:t>04服装与服饰设计：</w:t>
      </w:r>
    </w:p>
    <w:p>
      <w:pPr>
        <w:spacing w:line="360" w:lineRule="auto"/>
        <w:ind w:firstLine="573" w:firstLineChars="202"/>
        <w:rPr>
          <w:rFonts w:asciiTheme="majorEastAsia" w:hAnsiTheme="majorEastAsia" w:eastAsiaTheme="majorEastAsia"/>
          <w:color w:val="auto"/>
          <w:spacing w:val="2"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/>
          <w:color w:val="auto"/>
          <w:spacing w:val="2"/>
          <w:sz w:val="28"/>
          <w:szCs w:val="28"/>
          <w:highlight w:val="none"/>
        </w:rPr>
        <w:t>1）服装款式设计学；2）中西方服装史；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5.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复试中发现考生综合素质不合格的，复试面试小组有权直接提出复试不合格意见，必要时可对考生再次进行复试。</w:t>
      </w:r>
    </w:p>
    <w:p>
      <w:pPr>
        <w:rPr>
          <w:rFonts w:asciiTheme="minorEastAsia" w:hAnsiTheme="minorEastAsia"/>
          <w:b/>
          <w:bCs/>
          <w:color w:val="auto"/>
          <w:sz w:val="28"/>
          <w:szCs w:val="28"/>
          <w:highlight w:val="none"/>
        </w:rPr>
      </w:pPr>
    </w:p>
    <w:p>
      <w:pPr>
        <w:rPr>
          <w:rFonts w:asciiTheme="minorEastAsia" w:hAnsiTheme="minorEastAsia"/>
          <w:b/>
          <w:bCs/>
          <w:color w:val="auto"/>
          <w:sz w:val="28"/>
          <w:szCs w:val="28"/>
          <w:highlight w:val="none"/>
        </w:rPr>
      </w:pPr>
    </w:p>
    <w:p>
      <w:pPr>
        <w:pStyle w:val="4"/>
        <w:ind w:firstLine="3220" w:firstLineChars="1150"/>
        <w:jc w:val="right"/>
        <w:rPr>
          <w:rFonts w:asciiTheme="minorEastAsia" w:hAnsiTheme="minorEastAsia" w:eastAsia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  <w:highlight w:val="none"/>
        </w:rPr>
        <w:t>长春工业大学艺术设计学院</w:t>
      </w:r>
    </w:p>
    <w:p>
      <w:pPr>
        <w:pStyle w:val="4"/>
        <w:ind w:firstLine="3780" w:firstLineChars="1350"/>
        <w:jc w:val="right"/>
        <w:rPr>
          <w:rFonts w:asciiTheme="minorEastAsia" w:hAnsiTheme="minorEastAsia" w:eastAsia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  <w:highlight w:val="none"/>
        </w:rPr>
        <w:t>201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highlight w:val="none"/>
        </w:rPr>
        <w:t>年3月2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highlight w:val="none"/>
        </w:rPr>
        <w:t>日</w:t>
      </w:r>
    </w:p>
    <w:p>
      <w:pPr>
        <w:rPr>
          <w:color w:val="auto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DC5"/>
    <w:rsid w:val="00216B32"/>
    <w:rsid w:val="002F73F3"/>
    <w:rsid w:val="00411D88"/>
    <w:rsid w:val="0042474F"/>
    <w:rsid w:val="004268CA"/>
    <w:rsid w:val="00431E36"/>
    <w:rsid w:val="00463A88"/>
    <w:rsid w:val="004D7403"/>
    <w:rsid w:val="00522366"/>
    <w:rsid w:val="00581F7B"/>
    <w:rsid w:val="005B23D5"/>
    <w:rsid w:val="005C5672"/>
    <w:rsid w:val="005E13F0"/>
    <w:rsid w:val="006F55A1"/>
    <w:rsid w:val="00776B5E"/>
    <w:rsid w:val="007F1904"/>
    <w:rsid w:val="008556AA"/>
    <w:rsid w:val="00870834"/>
    <w:rsid w:val="00891AE7"/>
    <w:rsid w:val="008A6C51"/>
    <w:rsid w:val="00AF0CD1"/>
    <w:rsid w:val="00B227B4"/>
    <w:rsid w:val="00B26A3C"/>
    <w:rsid w:val="00B63C4F"/>
    <w:rsid w:val="00B668B2"/>
    <w:rsid w:val="00BB5169"/>
    <w:rsid w:val="00C42139"/>
    <w:rsid w:val="00C57D0F"/>
    <w:rsid w:val="00D14DC5"/>
    <w:rsid w:val="00E468DF"/>
    <w:rsid w:val="00E951BE"/>
    <w:rsid w:val="00E96276"/>
    <w:rsid w:val="00EB5011"/>
    <w:rsid w:val="42911473"/>
    <w:rsid w:val="56881183"/>
    <w:rsid w:val="797E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306</Words>
  <Characters>1745</Characters>
  <Lines>14</Lines>
  <Paragraphs>4</Paragraphs>
  <ScaleCrop>false</ScaleCrop>
  <LinksUpToDate>false</LinksUpToDate>
  <CharactersWithSpaces>2047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2017-03-20T01:29:00Z</dcterms:created>
  <dc:creator>Administrator</dc:creator>
  <cp:lastModifiedBy>Administrator</cp:lastModifiedBy>
  <cp:lastPrinted>2018-03-21T04:11:26Z</cp:lastPrinted>
  <dcterms:modified xsi:type="dcterms:W3CDTF">2018-03-22T06:47:11Z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